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EB7C" w14:textId="3193CF8D" w:rsidR="0029507F" w:rsidRPr="00C3083C" w:rsidRDefault="00934EF6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934EF6">
        <w:rPr>
          <w:b/>
          <w:bCs/>
          <w:lang w:val="et-EE"/>
        </w:rPr>
        <w:t>Siseministeerium</w:t>
      </w:r>
      <w:r w:rsidR="00E8534C" w:rsidRPr="00C3083C">
        <w:rPr>
          <w:b/>
          <w:bCs/>
          <w:lang w:val="et-EE"/>
        </w:rPr>
        <w:tab/>
      </w:r>
    </w:p>
    <w:p w14:paraId="6F9AD469" w14:textId="2013824C" w:rsidR="0029507F" w:rsidRPr="00C3083C" w:rsidRDefault="0084631A" w:rsidP="00E8534C">
      <w:pPr>
        <w:pStyle w:val="Andmed"/>
        <w:tabs>
          <w:tab w:val="left" w:pos="4820"/>
        </w:tabs>
        <w:rPr>
          <w:lang w:val="et-EE"/>
        </w:rPr>
      </w:pPr>
      <w:r w:rsidRPr="0084631A">
        <w:rPr>
          <w:lang w:val="et-EE"/>
        </w:rPr>
        <w:t>Pikk 61</w:t>
      </w:r>
      <w:r w:rsidR="00E8534C" w:rsidRPr="00C3083C">
        <w:rPr>
          <w:lang w:val="et-EE"/>
        </w:rPr>
        <w:tab/>
        <w:t xml:space="preserve">Meie: </w:t>
      </w:r>
      <w:r w:rsidR="00651292" w:rsidRPr="00C3083C">
        <w:rPr>
          <w:lang w:val="et-EE"/>
        </w:rPr>
        <w:t>2</w:t>
      </w:r>
      <w:r w:rsidR="003C0731" w:rsidRPr="00C3083C">
        <w:rPr>
          <w:lang w:val="et-EE"/>
        </w:rPr>
        <w:t>7</w:t>
      </w:r>
      <w:r w:rsidR="0029507F" w:rsidRPr="00C3083C">
        <w:rPr>
          <w:lang w:val="et-EE"/>
        </w:rPr>
        <w:t>.</w:t>
      </w:r>
      <w:r w:rsidR="00E8534C" w:rsidRPr="00C3083C">
        <w:rPr>
          <w:lang w:val="et-EE"/>
        </w:rPr>
        <w:t>0</w:t>
      </w:r>
      <w:r w:rsidR="00651292" w:rsidRPr="00C3083C">
        <w:rPr>
          <w:lang w:val="et-EE"/>
        </w:rPr>
        <w:t>2</w:t>
      </w:r>
      <w:r w:rsidR="0029507F" w:rsidRPr="00C3083C">
        <w:rPr>
          <w:lang w:val="et-EE"/>
        </w:rPr>
        <w:t>.202</w:t>
      </w:r>
      <w:r w:rsidR="00E8534C" w:rsidRPr="00C3083C">
        <w:rPr>
          <w:lang w:val="et-EE"/>
        </w:rPr>
        <w:t>3</w:t>
      </w:r>
      <w:r w:rsidR="0029507F" w:rsidRPr="00C3083C">
        <w:rPr>
          <w:lang w:val="et-EE"/>
        </w:rPr>
        <w:t xml:space="preserve"> nr </w:t>
      </w:r>
      <w:r w:rsidR="00EF39A3" w:rsidRPr="00EF39A3">
        <w:rPr>
          <w:lang w:val="et-EE"/>
        </w:rPr>
        <w:t>HAL-11/2023-3</w:t>
      </w:r>
      <w:r w:rsidR="00575DF9">
        <w:rPr>
          <w:lang w:val="et-EE"/>
        </w:rPr>
        <w:t>8</w:t>
      </w:r>
    </w:p>
    <w:p w14:paraId="3F512371" w14:textId="46C781B8" w:rsidR="00A55C93" w:rsidRPr="00C3083C" w:rsidRDefault="0084631A" w:rsidP="0029507F">
      <w:pPr>
        <w:pStyle w:val="Andmed"/>
        <w:rPr>
          <w:lang w:val="et-EE"/>
        </w:rPr>
      </w:pPr>
      <w:r w:rsidRPr="0084631A">
        <w:rPr>
          <w:lang w:val="et-EE"/>
        </w:rPr>
        <w:t xml:space="preserve">15065 </w:t>
      </w:r>
      <w:r w:rsidR="00A55C93" w:rsidRPr="00C3083C">
        <w:rPr>
          <w:lang w:val="et-EE"/>
        </w:rPr>
        <w:t xml:space="preserve">Tallinn </w:t>
      </w:r>
    </w:p>
    <w:p w14:paraId="260CE087" w14:textId="0729B807" w:rsidR="00A06A26" w:rsidRDefault="00000000" w:rsidP="0029507F">
      <w:pPr>
        <w:pStyle w:val="Andmed"/>
      </w:pPr>
      <w:hyperlink r:id="rId11" w:history="1">
        <w:r w:rsidR="0084631A" w:rsidRPr="00CE537D">
          <w:rPr>
            <w:rStyle w:val="Hperlink"/>
          </w:rPr>
          <w:t>info@siseministeerium.ee</w:t>
        </w:r>
      </w:hyperlink>
    </w:p>
    <w:p w14:paraId="76088B23" w14:textId="77777777" w:rsidR="0084631A" w:rsidRPr="00C3083C" w:rsidRDefault="0084631A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04E31D51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934EF6" w:rsidRPr="00934EF6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Siseministeerium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59DBD40F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D35296">
        <w:rPr>
          <w:rFonts w:eastAsia="Arial Unicode MS" w:cs="Calibri"/>
          <w:noProof/>
          <w:color w:val="2C4054"/>
          <w:szCs w:val="20"/>
          <w:lang w:val="et-EE"/>
        </w:rPr>
        <w:t>maagaas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2022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645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468"/>
        <w:gridCol w:w="7177"/>
      </w:tblGrid>
      <w:tr w:rsidR="00806CFE" w:rsidRPr="00C3083C" w14:paraId="524F3250" w14:textId="77777777" w:rsidTr="00E105C8">
        <w:trPr>
          <w:trHeight w:val="420"/>
          <w:tblHeader/>
        </w:trPr>
        <w:tc>
          <w:tcPr>
            <w:tcW w:w="8645" w:type="dxa"/>
            <w:gridSpan w:val="2"/>
            <w:shd w:val="clear" w:color="auto" w:fill="E1EBF7"/>
            <w:vAlign w:val="center"/>
            <w:hideMark/>
          </w:tcPr>
          <w:p w14:paraId="70B45C8B" w14:textId="1BE71AC2" w:rsidR="00806CFE" w:rsidRPr="00C3083C" w:rsidRDefault="00EF39A3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Energiavahendus</w:t>
            </w:r>
            <w:r w:rsidRPr="00493131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D17D67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934EF6" w:rsidRPr="00934EF6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Siseministeerium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Pr="00EF39A3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HAL-11/2023-3</w:t>
            </w:r>
            <w:r w:rsidR="00575DF9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8</w:t>
            </w:r>
          </w:p>
        </w:tc>
      </w:tr>
      <w:tr w:rsidR="00806CFE" w:rsidRPr="00C3083C" w14:paraId="133F42C7" w14:textId="77777777" w:rsidTr="00E105C8">
        <w:tc>
          <w:tcPr>
            <w:tcW w:w="1501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144" w:type="dxa"/>
            <w:shd w:val="clear" w:color="auto" w:fill="FFFFFF" w:themeFill="background1"/>
            <w:vAlign w:val="center"/>
            <w:hideMark/>
          </w:tcPr>
          <w:p w14:paraId="78A41777" w14:textId="74DDD4DF" w:rsidR="003C0731" w:rsidRPr="00C3083C" w:rsidRDefault="00F54FF2" w:rsidP="006D06F6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0C6B22" w:rsidRPr="000C6B2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A9777/15</w:t>
            </w:r>
          </w:p>
          <w:p w14:paraId="3B74B2BE" w14:textId="77777777" w:rsidR="00806CFE" w:rsidRDefault="00F54FF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84631A" w:rsidRPr="0084631A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A781</w:t>
            </w:r>
            <w:r w:rsidR="00D35296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9</w:t>
            </w:r>
            <w:r w:rsidR="0084631A" w:rsidRPr="0084631A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/14 </w:t>
            </w:r>
            <w:r>
              <w:t xml:space="preserve"> </w:t>
            </w:r>
            <w:r w:rsidR="007035FB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muudatus</w:t>
            </w:r>
            <w:r w:rsidRPr="00F54FF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nr </w:t>
            </w:r>
            <w:r w:rsidR="00D35296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1</w:t>
            </w:r>
          </w:p>
          <w:p w14:paraId="4D60BCFE" w14:textId="3BE9CB7E" w:rsidR="00E9019F" w:rsidRPr="00F54FF2" w:rsidRDefault="000C6B2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E9019F" w:rsidRPr="00E9019F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A9777/15</w:t>
            </w:r>
            <w:r w:rsidR="00F34169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muudatus nr 2</w:t>
            </w:r>
          </w:p>
        </w:tc>
      </w:tr>
      <w:tr w:rsidR="00806CFE" w:rsidRPr="00C3083C" w14:paraId="3009147A" w14:textId="77777777" w:rsidTr="00E105C8">
        <w:trPr>
          <w:trHeight w:val="1541"/>
        </w:trPr>
        <w:tc>
          <w:tcPr>
            <w:tcW w:w="1501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144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6961" w:type="dxa"/>
              <w:tblLook w:val="04A0" w:firstRow="1" w:lastRow="0" w:firstColumn="1" w:lastColumn="0" w:noHBand="0" w:noVBand="1"/>
            </w:tblPr>
            <w:tblGrid>
              <w:gridCol w:w="1433"/>
              <w:gridCol w:w="1276"/>
              <w:gridCol w:w="1417"/>
              <w:gridCol w:w="1418"/>
              <w:gridCol w:w="1417"/>
            </w:tblGrid>
            <w:tr w:rsidR="00493131" w:rsidRPr="00C3083C" w14:paraId="27BBC485" w14:textId="77777777" w:rsidTr="00E105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433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76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1417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1418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417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E105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3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76" w:type="dxa"/>
                </w:tcPr>
                <w:p w14:paraId="5DCD0A3E" w14:textId="26CCAC89" w:rsidR="00493131" w:rsidRPr="00C3083C" w:rsidRDefault="00D35296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30 €</w:t>
                  </w:r>
                </w:p>
              </w:tc>
              <w:tc>
                <w:tcPr>
                  <w:tcW w:w="1417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417" w:type="dxa"/>
                </w:tcPr>
                <w:p w14:paraId="392FE033" w14:textId="6938D3FF" w:rsidR="00493131" w:rsidRPr="00C3083C" w:rsidRDefault="00D35296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30 €</w:t>
                  </w:r>
                </w:p>
              </w:tc>
            </w:tr>
            <w:tr w:rsidR="00493131" w:rsidRPr="00C3083C" w14:paraId="13AF7B5F" w14:textId="77777777" w:rsidTr="00E105C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3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76" w:type="dxa"/>
                </w:tcPr>
                <w:p w14:paraId="5C76F150" w14:textId="757B0231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</w:t>
                  </w:r>
                  <w:r w:rsidR="00CA6C7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1417" w:type="dxa"/>
                </w:tcPr>
                <w:p w14:paraId="3F336AF9" w14:textId="5E2E9A44" w:rsidR="00493131" w:rsidRPr="00C3083C" w:rsidRDefault="00D35296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 2 434,549</w:t>
                  </w:r>
                </w:p>
              </w:tc>
              <w:tc>
                <w:tcPr>
                  <w:tcW w:w="1418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417" w:type="dxa"/>
                </w:tcPr>
                <w:p w14:paraId="5EDE5D55" w14:textId="30EA12F1" w:rsidR="00930A23" w:rsidRPr="00C3083C" w:rsidRDefault="00D35296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121,73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1777F027" w14:textId="77777777" w:rsidTr="00E105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417" w:type="dxa"/>
                </w:tcPr>
                <w:p w14:paraId="3BBB31F2" w14:textId="4EC04903" w:rsidR="00930A23" w:rsidRPr="00C3083C" w:rsidRDefault="00D35296" w:rsidP="00930A23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351,73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5ACFB3" w14:textId="77777777" w:rsidTr="00E105C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417" w:type="dxa"/>
                </w:tcPr>
                <w:p w14:paraId="149A9535" w14:textId="3D258609" w:rsidR="00930A23" w:rsidRPr="00C3083C" w:rsidRDefault="00D35296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270,35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0961ED78" w14:textId="77777777" w:rsidTr="00E105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44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417" w:type="dxa"/>
                </w:tcPr>
                <w:p w14:paraId="57739D2F" w14:textId="485615B3" w:rsidR="00930A23" w:rsidRPr="00C3083C" w:rsidRDefault="00D35296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D35296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1</w:t>
                  </w:r>
                  <w:r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 xml:space="preserve"> </w:t>
                  </w:r>
                  <w:r w:rsidRPr="00D35296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622,07</w:t>
                  </w:r>
                  <w:r w:rsidR="00EC5280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 xml:space="preserve"> </w:t>
                  </w:r>
                  <w:r w:rsidR="00B4653A"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E105C8">
        <w:tc>
          <w:tcPr>
            <w:tcW w:w="1501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144" w:type="dxa"/>
            <w:shd w:val="clear" w:color="auto" w:fill="FFFFFF" w:themeFill="background1"/>
            <w:vAlign w:val="center"/>
            <w:hideMark/>
          </w:tcPr>
          <w:p w14:paraId="3AFA50F9" w14:textId="72AA63D2" w:rsidR="000C6F71" w:rsidRPr="00C3083C" w:rsidRDefault="000C6F71" w:rsidP="00B60155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Käesolev AKT allkirjastatakse Lepingu poolte esindajate poolt;</w:t>
            </w:r>
          </w:p>
          <w:p w14:paraId="57A97E4F" w14:textId="476CC450" w:rsidR="00DB3E57" w:rsidRPr="00C3083C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</w:tc>
      </w:tr>
      <w:tr w:rsidR="001E6E93" w:rsidRPr="00C3083C" w14:paraId="44A7CCC5" w14:textId="77777777" w:rsidTr="00E105C8">
        <w:tc>
          <w:tcPr>
            <w:tcW w:w="8645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2084"/>
              <w:gridCol w:w="1907"/>
              <w:gridCol w:w="3260"/>
              <w:gridCol w:w="1081"/>
            </w:tblGrid>
            <w:tr w:rsidR="00132CBF" w:rsidRPr="00E105C8" w14:paraId="7EF17BAC" w14:textId="77777777" w:rsidTr="00132C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A134AE1" w14:textId="2E22E4DA" w:rsidR="00132CBF" w:rsidRPr="00E105C8" w:rsidRDefault="00132CBF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Klient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37AD1DC7" w14:textId="161D6940" w:rsidR="00132CBF" w:rsidRPr="00E105C8" w:rsidRDefault="00132CBF" w:rsidP="00132CBF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Tarbimiskoha EIC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075C3044" w14:textId="2CB19A8B" w:rsidR="00132CBF" w:rsidRPr="00E105C8" w:rsidRDefault="00132CBF" w:rsidP="00132CBF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Tarbimiskoha aadress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76B4536D" w14:textId="11E944F2" w:rsidR="00132CBF" w:rsidRPr="00E105C8" w:rsidRDefault="00132CBF" w:rsidP="00132CBF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</w:pPr>
                  <w:r w:rsidRPr="00132CBF">
                    <w:rPr>
                      <w:rFonts w:ascii="Arial" w:eastAsia="Times New Roman" w:hAnsi="Arial" w:cs="Arial"/>
                      <w:sz w:val="16"/>
                      <w:szCs w:val="16"/>
                      <w:lang w:val="et-EE" w:eastAsia="et-EE"/>
                    </w:rPr>
                    <w:t>MWh</w:t>
                  </w:r>
                </w:p>
              </w:tc>
            </w:tr>
            <w:tr w:rsidR="00E105C8" w:rsidRPr="00E105C8" w14:paraId="2646311A" w14:textId="77777777" w:rsidTr="00132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1227816" w14:textId="77777777" w:rsidR="00E105C8" w:rsidRPr="00E105C8" w:rsidRDefault="00E105C8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41E6006F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38ZEE-G0120936-6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2FAB7891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KASE 61, TALLINN, HARJU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603D2F23" w14:textId="77777777" w:rsidR="00E105C8" w:rsidRPr="00E105C8" w:rsidRDefault="00E105C8" w:rsidP="00132CBF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2 126,738</w:t>
                  </w:r>
                </w:p>
              </w:tc>
            </w:tr>
            <w:tr w:rsidR="00E105C8" w:rsidRPr="00E105C8" w14:paraId="4C2284BF" w14:textId="77777777" w:rsidTr="00132CBF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DD66EAF" w14:textId="77777777" w:rsidR="00E105C8" w:rsidRPr="00E105C8" w:rsidRDefault="00E105C8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69AC3473" w14:textId="77777777" w:rsidR="00E105C8" w:rsidRPr="00E105C8" w:rsidRDefault="00E105C8" w:rsidP="00132CB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38ZEE-G0120936-6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0E6520CF" w14:textId="77777777" w:rsidR="00E105C8" w:rsidRPr="00E105C8" w:rsidRDefault="00E105C8" w:rsidP="00132CB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KASE 61, TALLINN, Harju maakond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58A8506F" w14:textId="77777777" w:rsidR="00E105C8" w:rsidRPr="00E105C8" w:rsidRDefault="00E105C8" w:rsidP="00132CBF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 270,173</w:t>
                  </w:r>
                </w:p>
              </w:tc>
            </w:tr>
            <w:tr w:rsidR="00E105C8" w:rsidRPr="00E105C8" w14:paraId="5DE0890E" w14:textId="77777777" w:rsidTr="00132C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34B65BB" w14:textId="77777777" w:rsidR="00E105C8" w:rsidRPr="00E105C8" w:rsidRDefault="00E105C8" w:rsidP="00132CBF">
                  <w:pPr>
                    <w:spacing w:after="0" w:line="240" w:lineRule="auto"/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b w:val="0"/>
                      <w:bCs w:val="0"/>
                      <w:color w:val="212529"/>
                      <w:sz w:val="16"/>
                      <w:szCs w:val="16"/>
                      <w:lang w:val="et-EE" w:eastAsia="et-EE"/>
                    </w:rPr>
                    <w:t>SISEKAITSEAKADEEMIA</w:t>
                  </w:r>
                </w:p>
              </w:tc>
              <w:tc>
                <w:tcPr>
                  <w:tcW w:w="1907" w:type="dxa"/>
                  <w:noWrap/>
                  <w:vAlign w:val="center"/>
                  <w:hideMark/>
                </w:tcPr>
                <w:p w14:paraId="0875C45A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38ZEE-G0131898-5</w:t>
                  </w:r>
                </w:p>
              </w:tc>
              <w:tc>
                <w:tcPr>
                  <w:tcW w:w="3260" w:type="dxa"/>
                  <w:noWrap/>
                  <w:vAlign w:val="center"/>
                  <w:hideMark/>
                </w:tcPr>
                <w:p w14:paraId="28FA5975" w14:textId="77777777" w:rsidR="00E105C8" w:rsidRPr="00E105C8" w:rsidRDefault="00E105C8" w:rsidP="00132CB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>VÄIKE-MAARJA VALD, LÄÄNE-VIRU</w:t>
                  </w:r>
                </w:p>
              </w:tc>
              <w:tc>
                <w:tcPr>
                  <w:tcW w:w="1081" w:type="dxa"/>
                  <w:noWrap/>
                  <w:vAlign w:val="center"/>
                  <w:hideMark/>
                </w:tcPr>
                <w:p w14:paraId="2746B027" w14:textId="77777777" w:rsidR="00E105C8" w:rsidRPr="00E105C8" w:rsidRDefault="00E105C8" w:rsidP="00132CBF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</w:pPr>
                  <w:r w:rsidRPr="00E105C8">
                    <w:rPr>
                      <w:rFonts w:ascii="Arial" w:eastAsia="Times New Roman" w:hAnsi="Arial" w:cs="Arial"/>
                      <w:color w:val="212529"/>
                      <w:sz w:val="16"/>
                      <w:szCs w:val="16"/>
                      <w:lang w:val="et-EE" w:eastAsia="et-EE"/>
                    </w:rPr>
                    <w:t xml:space="preserve">   37,638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554ED446" w14:textId="6B97F39C" w:rsidR="006801DE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lastRenderedPageBreak/>
        <w:t>E-post taavi.janno@rkas.ee</w:t>
      </w:r>
    </w:p>
    <w:sectPr w:rsidR="00A55C93" w:rsidRPr="00C3083C" w:rsidSect="00E85A5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0BBF" w14:textId="77777777" w:rsidR="009A3388" w:rsidRDefault="009A3388" w:rsidP="008526C2">
      <w:pPr>
        <w:spacing w:after="0" w:line="240" w:lineRule="auto"/>
      </w:pPr>
      <w:r>
        <w:separator/>
      </w:r>
    </w:p>
  </w:endnote>
  <w:endnote w:type="continuationSeparator" w:id="0">
    <w:p w14:paraId="6D0E4E87" w14:textId="77777777" w:rsidR="009A3388" w:rsidRDefault="009A3388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hyperlink r:id="rId1" w:history="1">
                            <w:r w:rsidR="0000587A">
                              <w:rPr>
                                <w:rStyle w:val="Hperlink"/>
                                <w:lang w:val="et-EE"/>
                              </w:rPr>
                              <w:t>info@rkas.ee</w:t>
                            </w:r>
                          </w:hyperlink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hyperlink r:id="rId2" w:history="1">
                      <w:r w:rsidR="0000587A">
                        <w:rPr>
                          <w:rStyle w:val="Hperlink"/>
                          <w:lang w:val="et-EE"/>
                        </w:rPr>
                        <w:t>info@rkas.ee</w:t>
                      </w:r>
                    </w:hyperlink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rPr>
                              <w:lang w:val="et-EE"/>
                            </w:rPr>
                            <w:t>Reg-nr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r w:rsidR="0000587A" w:rsidRPr="0000587A">
                      <w:rPr>
                        <w:lang w:val="et-EE"/>
                      </w:rPr>
                      <w:t>Reg-nr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Jalus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rPr>
                              <w:lang w:val="et-EE"/>
                            </w:rPr>
                            <w:t>Reg-nr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r w:rsidRPr="0000587A">
                      <w:rPr>
                        <w:lang w:val="et-EE"/>
                      </w:rPr>
                      <w:t>Reg-nr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305F" w14:textId="77777777" w:rsidR="009A3388" w:rsidRDefault="009A3388" w:rsidP="008526C2">
      <w:pPr>
        <w:spacing w:after="0" w:line="240" w:lineRule="auto"/>
      </w:pPr>
      <w:r>
        <w:separator/>
      </w:r>
    </w:p>
  </w:footnote>
  <w:footnote w:type="continuationSeparator" w:id="0">
    <w:p w14:paraId="3ED3A653" w14:textId="77777777" w:rsidR="009A3388" w:rsidRDefault="009A3388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27A26"/>
    <w:rsid w:val="0003641C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B22"/>
    <w:rsid w:val="000C6F71"/>
    <w:rsid w:val="000E2394"/>
    <w:rsid w:val="000F50A3"/>
    <w:rsid w:val="001033A6"/>
    <w:rsid w:val="001068A4"/>
    <w:rsid w:val="001131FF"/>
    <w:rsid w:val="00117540"/>
    <w:rsid w:val="00132CBF"/>
    <w:rsid w:val="00152BF0"/>
    <w:rsid w:val="00157AB4"/>
    <w:rsid w:val="00161EA8"/>
    <w:rsid w:val="00162A3A"/>
    <w:rsid w:val="001722F7"/>
    <w:rsid w:val="001741D7"/>
    <w:rsid w:val="0017658C"/>
    <w:rsid w:val="001825E8"/>
    <w:rsid w:val="001A0CBD"/>
    <w:rsid w:val="001A7365"/>
    <w:rsid w:val="001D41D2"/>
    <w:rsid w:val="001E6E93"/>
    <w:rsid w:val="001F0C9E"/>
    <w:rsid w:val="001F46AC"/>
    <w:rsid w:val="001F4EE1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2D43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3D4D49"/>
    <w:rsid w:val="004006D6"/>
    <w:rsid w:val="00402F32"/>
    <w:rsid w:val="004140F5"/>
    <w:rsid w:val="0043312B"/>
    <w:rsid w:val="00434E41"/>
    <w:rsid w:val="0043579E"/>
    <w:rsid w:val="00445C16"/>
    <w:rsid w:val="004606ED"/>
    <w:rsid w:val="00493131"/>
    <w:rsid w:val="00496CDD"/>
    <w:rsid w:val="004A041F"/>
    <w:rsid w:val="004A04E9"/>
    <w:rsid w:val="004A08D5"/>
    <w:rsid w:val="004A5581"/>
    <w:rsid w:val="004A5966"/>
    <w:rsid w:val="004B0FCF"/>
    <w:rsid w:val="004B2FAD"/>
    <w:rsid w:val="004B49C4"/>
    <w:rsid w:val="004D0B35"/>
    <w:rsid w:val="004E4FEA"/>
    <w:rsid w:val="004E7D8C"/>
    <w:rsid w:val="004F3B80"/>
    <w:rsid w:val="00504B8F"/>
    <w:rsid w:val="0051447E"/>
    <w:rsid w:val="00531C2E"/>
    <w:rsid w:val="00537269"/>
    <w:rsid w:val="005468D7"/>
    <w:rsid w:val="005510AB"/>
    <w:rsid w:val="00551C52"/>
    <w:rsid w:val="005567E7"/>
    <w:rsid w:val="005625D7"/>
    <w:rsid w:val="0056488F"/>
    <w:rsid w:val="00566B1B"/>
    <w:rsid w:val="00566CD2"/>
    <w:rsid w:val="00575DF9"/>
    <w:rsid w:val="005857AC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26DE5"/>
    <w:rsid w:val="006338FF"/>
    <w:rsid w:val="00635706"/>
    <w:rsid w:val="006437B9"/>
    <w:rsid w:val="006464BA"/>
    <w:rsid w:val="00651292"/>
    <w:rsid w:val="006646D6"/>
    <w:rsid w:val="006708D9"/>
    <w:rsid w:val="006709EF"/>
    <w:rsid w:val="0067537C"/>
    <w:rsid w:val="006801DE"/>
    <w:rsid w:val="006A110C"/>
    <w:rsid w:val="006B5E98"/>
    <w:rsid w:val="006C6674"/>
    <w:rsid w:val="006D06F6"/>
    <w:rsid w:val="006E2276"/>
    <w:rsid w:val="006E3B96"/>
    <w:rsid w:val="006F7C4B"/>
    <w:rsid w:val="007035FB"/>
    <w:rsid w:val="00705B64"/>
    <w:rsid w:val="00714FD9"/>
    <w:rsid w:val="00724448"/>
    <w:rsid w:val="007322D0"/>
    <w:rsid w:val="00733168"/>
    <w:rsid w:val="00734D99"/>
    <w:rsid w:val="00736CAD"/>
    <w:rsid w:val="0074102B"/>
    <w:rsid w:val="00744168"/>
    <w:rsid w:val="00753AB3"/>
    <w:rsid w:val="00763D04"/>
    <w:rsid w:val="00784B9E"/>
    <w:rsid w:val="007952C0"/>
    <w:rsid w:val="007B1FF3"/>
    <w:rsid w:val="007C3702"/>
    <w:rsid w:val="007C6D2F"/>
    <w:rsid w:val="00806CFE"/>
    <w:rsid w:val="0082754D"/>
    <w:rsid w:val="008425AA"/>
    <w:rsid w:val="0084631A"/>
    <w:rsid w:val="008526C2"/>
    <w:rsid w:val="00865B0A"/>
    <w:rsid w:val="00890FA1"/>
    <w:rsid w:val="00896CE5"/>
    <w:rsid w:val="008A67E1"/>
    <w:rsid w:val="008D72C1"/>
    <w:rsid w:val="008E6F84"/>
    <w:rsid w:val="008F18C8"/>
    <w:rsid w:val="0090385C"/>
    <w:rsid w:val="0090475B"/>
    <w:rsid w:val="00930A23"/>
    <w:rsid w:val="009311CD"/>
    <w:rsid w:val="00934EF6"/>
    <w:rsid w:val="0094169C"/>
    <w:rsid w:val="00943554"/>
    <w:rsid w:val="00947678"/>
    <w:rsid w:val="00950233"/>
    <w:rsid w:val="00965361"/>
    <w:rsid w:val="0097121A"/>
    <w:rsid w:val="009779BE"/>
    <w:rsid w:val="009973BC"/>
    <w:rsid w:val="009A3388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06A26"/>
    <w:rsid w:val="00A164B8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F045E"/>
    <w:rsid w:val="00B00E9D"/>
    <w:rsid w:val="00B100AF"/>
    <w:rsid w:val="00B3563D"/>
    <w:rsid w:val="00B36C84"/>
    <w:rsid w:val="00B4653A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472"/>
    <w:rsid w:val="00BC014E"/>
    <w:rsid w:val="00BC07BC"/>
    <w:rsid w:val="00BD08ED"/>
    <w:rsid w:val="00BD78F9"/>
    <w:rsid w:val="00BE18F1"/>
    <w:rsid w:val="00BE6D26"/>
    <w:rsid w:val="00BE6F8E"/>
    <w:rsid w:val="00BF43CD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12D"/>
    <w:rsid w:val="00C63AE7"/>
    <w:rsid w:val="00C746AA"/>
    <w:rsid w:val="00C75828"/>
    <w:rsid w:val="00CA6C75"/>
    <w:rsid w:val="00CB5B16"/>
    <w:rsid w:val="00CB7ACE"/>
    <w:rsid w:val="00CD6717"/>
    <w:rsid w:val="00CF1533"/>
    <w:rsid w:val="00CF185C"/>
    <w:rsid w:val="00CF1CBD"/>
    <w:rsid w:val="00CF5832"/>
    <w:rsid w:val="00CF6E10"/>
    <w:rsid w:val="00D01365"/>
    <w:rsid w:val="00D17D67"/>
    <w:rsid w:val="00D24E43"/>
    <w:rsid w:val="00D35296"/>
    <w:rsid w:val="00D43DCE"/>
    <w:rsid w:val="00D4450B"/>
    <w:rsid w:val="00D44BBB"/>
    <w:rsid w:val="00D478B9"/>
    <w:rsid w:val="00D515CB"/>
    <w:rsid w:val="00D56354"/>
    <w:rsid w:val="00D73C81"/>
    <w:rsid w:val="00D777B9"/>
    <w:rsid w:val="00D83312"/>
    <w:rsid w:val="00D84E4C"/>
    <w:rsid w:val="00D86805"/>
    <w:rsid w:val="00D87D46"/>
    <w:rsid w:val="00DB3E57"/>
    <w:rsid w:val="00DD1C6C"/>
    <w:rsid w:val="00DD536A"/>
    <w:rsid w:val="00DD56AD"/>
    <w:rsid w:val="00DE6783"/>
    <w:rsid w:val="00DF02AD"/>
    <w:rsid w:val="00DF67E5"/>
    <w:rsid w:val="00E053A1"/>
    <w:rsid w:val="00E077D6"/>
    <w:rsid w:val="00E105C8"/>
    <w:rsid w:val="00E14671"/>
    <w:rsid w:val="00E235ED"/>
    <w:rsid w:val="00E23947"/>
    <w:rsid w:val="00E62941"/>
    <w:rsid w:val="00E728BA"/>
    <w:rsid w:val="00E8534C"/>
    <w:rsid w:val="00E85A5B"/>
    <w:rsid w:val="00E9019F"/>
    <w:rsid w:val="00E92507"/>
    <w:rsid w:val="00EB4871"/>
    <w:rsid w:val="00EB6B32"/>
    <w:rsid w:val="00EC5280"/>
    <w:rsid w:val="00EC70D6"/>
    <w:rsid w:val="00EF2E53"/>
    <w:rsid w:val="00EF39A3"/>
    <w:rsid w:val="00F1288F"/>
    <w:rsid w:val="00F21B35"/>
    <w:rsid w:val="00F22085"/>
    <w:rsid w:val="00F22A80"/>
    <w:rsid w:val="00F3017F"/>
    <w:rsid w:val="00F311BA"/>
    <w:rsid w:val="00F34169"/>
    <w:rsid w:val="00F35C0F"/>
    <w:rsid w:val="00F50D49"/>
    <w:rsid w:val="00F52BA1"/>
    <w:rsid w:val="00F52D37"/>
    <w:rsid w:val="00F53F12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se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</Template>
  <TotalTime>73</TotalTime>
  <Pages>2</Pages>
  <Words>194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17</cp:revision>
  <cp:lastPrinted>2022-10-19T08:27:00Z</cp:lastPrinted>
  <dcterms:created xsi:type="dcterms:W3CDTF">2023-02-27T08:46:00Z</dcterms:created>
  <dcterms:modified xsi:type="dcterms:W3CDTF">2023-03-01T07:47:00Z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